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21EA"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386B4560">
      <w:pPr>
        <w:spacing w:line="540" w:lineRule="exact"/>
        <w:rPr>
          <w:rFonts w:hint="eastAsia" w:ascii="仿宋_GB2312" w:eastAsia="仿宋_GB2312"/>
          <w:sz w:val="28"/>
          <w:szCs w:val="28"/>
        </w:rPr>
      </w:pPr>
    </w:p>
    <w:p w14:paraId="6137B90A">
      <w:pPr>
        <w:spacing w:line="60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“中国阅读”阅读推广案例申报表</w:t>
      </w:r>
    </w:p>
    <w:p w14:paraId="3CEA26F5">
      <w:pPr>
        <w:spacing w:line="440" w:lineRule="exact"/>
        <w:rPr>
          <w:rFonts w:hint="eastAsia" w:ascii="仿宋_GB2312" w:eastAsia="仿宋_GB2312"/>
          <w:b/>
          <w:bCs/>
          <w:sz w:val="28"/>
          <w:szCs w:val="28"/>
        </w:rPr>
      </w:pPr>
    </w:p>
    <w:tbl>
      <w:tblPr>
        <w:tblStyle w:val="3"/>
        <w:tblW w:w="8520" w:type="dxa"/>
        <w:tblInd w:w="-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8"/>
        <w:gridCol w:w="1234"/>
        <w:gridCol w:w="1639"/>
        <w:gridCol w:w="2939"/>
      </w:tblGrid>
      <w:tr w14:paraId="5152A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E54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5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A21DE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D3FF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12F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申报单位（盖章）</w:t>
            </w:r>
          </w:p>
        </w:tc>
        <w:tc>
          <w:tcPr>
            <w:tcW w:w="5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1600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7FB8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F959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单位类型</w:t>
            </w:r>
          </w:p>
        </w:tc>
        <w:tc>
          <w:tcPr>
            <w:tcW w:w="5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1FA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□公共图书馆  □高校图书馆 </w:t>
            </w:r>
          </w:p>
          <w:p w14:paraId="05963340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□专业图书馆  □其他</w:t>
            </w:r>
          </w:p>
        </w:tc>
      </w:tr>
      <w:tr w14:paraId="6C376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E538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5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A920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76ED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A934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4E9872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0FA38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务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3AC4B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B97C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227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项目联络人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0BC031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5B73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251FEF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8660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1FEF2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71FF18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8B01D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58D0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7E08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738E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团队成员</w:t>
            </w:r>
          </w:p>
          <w:p w14:paraId="37274616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（不超过6人）</w:t>
            </w:r>
          </w:p>
        </w:tc>
        <w:tc>
          <w:tcPr>
            <w:tcW w:w="5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7328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02C6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8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DB783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项目目标：（500字以内）</w:t>
            </w:r>
          </w:p>
          <w:p w14:paraId="3178B5D3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33985D7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E30A31B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C9F5269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1D8B063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3367FF6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48F767E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C422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2" w:hRule="atLeast"/>
        </w:trPr>
        <w:tc>
          <w:tcPr>
            <w:tcW w:w="8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F11D6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项目创新：（500字以内）</w:t>
            </w:r>
          </w:p>
          <w:p w14:paraId="16ED6045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F3CC99C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FCD5F24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D3AFF2F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4C003F7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064F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</w:trPr>
        <w:tc>
          <w:tcPr>
            <w:tcW w:w="8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EF831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项目成果：（500字以内）</w:t>
            </w:r>
          </w:p>
        </w:tc>
      </w:tr>
      <w:tr w14:paraId="4AFB4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4" w:hRule="atLeast"/>
        </w:trPr>
        <w:tc>
          <w:tcPr>
            <w:tcW w:w="8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706C74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项目示范意义：（500字以内）</w:t>
            </w:r>
          </w:p>
          <w:p w14:paraId="487D6C2D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3FFBD06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B3A3F9E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041DF18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D576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8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19E55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佐证材料：（参考数据平台相关要求）</w:t>
            </w:r>
          </w:p>
        </w:tc>
      </w:tr>
    </w:tbl>
    <w:p w14:paraId="545AE4BD">
      <w:pPr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注：提交的案例应确保相关内容不侵犯任何第三方权利，可用于行业平台开展公益展示，行业内经验交流与理念传播。</w:t>
      </w:r>
    </w:p>
    <w:p w14:paraId="7B075EFC">
      <w:pPr>
        <w:rPr>
          <w:rFonts w:hint="eastAsia" w:ascii="仿宋_GB2312" w:eastAsia="仿宋_GB2312"/>
          <w:sz w:val="32"/>
          <w:szCs w:val="32"/>
        </w:rPr>
      </w:pPr>
    </w:p>
    <w:p w14:paraId="5F939985"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11D58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1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2026-06-04T03:29:17Z</dcterms:created>
  <dc:creator>Administrator</dc:creator>
  <cp:lastModifiedBy>叶黎</cp:lastModifiedBy>
  <dcterms:modified xsi:type="dcterms:W3CDTF">2026-06-04T03:29:48Z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eyJoZGlkIjoiODRmYTdlZWNmYTA1ZThlNDdmOTc2YmJlNTI5M2ZjMGEiLCJ1c2VySWQiOiI4ODA2MzQzNjAifQ==</vt:lpwstr>
  </property>
  <property fmtid="{D5CDD505-2E9C-101B-9397-08002B2CF9AE}" pid="4" name="ICV">
    <vt:lpwstr>C644F2C0D3CB45BEBF4644F331107888_12</vt:lpwstr>
  </property>
</Properties>
</file>