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1A32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000000"/>
          <w:kern w:val="0"/>
          <w:sz w:val="44"/>
          <w:szCs w:val="44"/>
        </w:rPr>
        <w:t>关于开展“百馆共读</w:t>
      </w:r>
      <w:r>
        <w:rPr>
          <w:rFonts w:hint="eastAsia" w:ascii="方正小标宋_GBK" w:hAnsi="方正小标宋_GBK" w:eastAsia="方正小标宋_GBK" w:cs="方正小标宋_GBK"/>
          <w:color w:val="000000"/>
          <w:kern w:val="0"/>
          <w:sz w:val="44"/>
          <w:szCs w:val="44"/>
          <w:lang w:val="en-US" w:eastAsia="zh-CN"/>
        </w:rPr>
        <w:t xml:space="preserve"> </w:t>
      </w:r>
      <w:r>
        <w:rPr>
          <w:rFonts w:hint="eastAsia" w:ascii="方正小标宋_GBK" w:hAnsi="方正小标宋_GBK" w:eastAsia="方正小标宋_GBK" w:cs="方正小标宋_GBK"/>
          <w:color w:val="000000"/>
          <w:kern w:val="0"/>
          <w:sz w:val="44"/>
          <w:szCs w:val="44"/>
        </w:rPr>
        <w:t>此中有真意”湖北省2026年世界读书日经典阅读活动</w:t>
      </w:r>
      <w:r>
        <w:rPr>
          <w:rFonts w:hint="eastAsia" w:ascii="方正小标宋_GBK" w:hAnsi="方正小标宋_GBK" w:eastAsia="方正小标宋_GBK" w:cs="方正小标宋_GBK"/>
          <w:color w:val="000000"/>
          <w:kern w:val="0"/>
          <w:sz w:val="44"/>
          <w:szCs w:val="44"/>
          <w:lang w:eastAsia="zh-CN"/>
        </w:rPr>
        <w:t>的通知</w:t>
      </w:r>
    </w:p>
    <w:p w14:paraId="6930EF70"/>
    <w:p w14:paraId="7CCDC231">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全省各级公共图书馆、各高校图书馆：</w:t>
      </w:r>
    </w:p>
    <w:p w14:paraId="7FA70AA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深入贯彻落实2026年2月1日正式施行的《全民阅读促进条例》，积极响应国家关于“推动全民阅读，建设书香社会”的战略部署，助力首个“全民阅读活动周”形成广泛社会影响，湖北省图书馆学会与湖北省高等学校图书情报工作委员会联合组织全省公共图书馆和高校图书馆，共同发起“百馆共读 此中有真意”经典阅读活动。</w:t>
      </w:r>
      <w:r>
        <w:rPr>
          <w:rFonts w:hint="eastAsia" w:ascii="仿宋" w:hAnsi="仿宋" w:eastAsia="仿宋" w:cs="仿宋"/>
          <w:sz w:val="32"/>
          <w:szCs w:val="32"/>
        </w:rPr>
        <w:t>本次活动以“守护语言温度，彰显人文底色”为核心，通过趣味测试、阅读打卡等形式多样的活动，引导读者珍视人类语言的独特价值，在经典阅读中淬炼思维、滋养创造力，筑牢人文根基，增强文化自信。现将有关事项通知如下：</w:t>
      </w:r>
    </w:p>
    <w:p w14:paraId="5FEE4AD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b w:val="0"/>
          <w:bCs w:val="0"/>
          <w:sz w:val="32"/>
          <w:szCs w:val="32"/>
        </w:rPr>
      </w:pPr>
      <w:r>
        <w:rPr>
          <w:rFonts w:ascii="黑体" w:hAnsi="宋体" w:eastAsia="黑体" w:cs="黑体"/>
          <w:b w:val="0"/>
          <w:bCs w:val="0"/>
          <w:color w:val="000000"/>
          <w:kern w:val="0"/>
          <w:sz w:val="32"/>
          <w:szCs w:val="32"/>
        </w:rPr>
        <w:t>一、组织单位</w:t>
      </w:r>
    </w:p>
    <w:p w14:paraId="5E4B3CBC">
      <w:pPr>
        <w:keepNext w:val="0"/>
        <w:keepLines w:val="0"/>
        <w:pageBreakBefore w:val="0"/>
        <w:widowControl w:val="0"/>
        <w:kinsoku/>
        <w:wordWrap/>
        <w:overflowPunct/>
        <w:topLinePunct w:val="0"/>
        <w:autoSpaceDE/>
        <w:autoSpaceDN/>
        <w:bidi w:val="0"/>
        <w:adjustRightInd/>
        <w:snapToGrid/>
        <w:spacing w:line="550" w:lineRule="exact"/>
        <w:ind w:left="19" w:leftChars="9" w:firstLine="537" w:firstLineChars="168"/>
        <w:jc w:val="left"/>
        <w:textAlignment w:val="auto"/>
        <w:rPr>
          <w:rFonts w:hint="eastAsia" w:ascii="仿宋" w:hAnsi="仿宋" w:eastAsia="仿宋" w:cs="仿宋"/>
          <w:color w:val="000000"/>
          <w:kern w:val="0"/>
          <w:sz w:val="32"/>
          <w:szCs w:val="32"/>
        </w:rPr>
      </w:pPr>
      <w:r>
        <w:rPr>
          <w:rFonts w:ascii="仿宋" w:hAnsi="仿宋" w:eastAsia="仿宋" w:cs="仿宋"/>
          <w:color w:val="000000"/>
          <w:kern w:val="0"/>
          <w:sz w:val="32"/>
          <w:szCs w:val="32"/>
        </w:rPr>
        <w:t>主办单位：湖北省图书馆学会</w:t>
      </w:r>
    </w:p>
    <w:p w14:paraId="3F55A151">
      <w:pPr>
        <w:keepNext w:val="0"/>
        <w:keepLines w:val="0"/>
        <w:pageBreakBefore w:val="0"/>
        <w:widowControl w:val="0"/>
        <w:tabs>
          <w:tab w:val="left" w:pos="1680"/>
        </w:tabs>
        <w:kinsoku/>
        <w:wordWrap/>
        <w:overflowPunct/>
        <w:topLinePunct w:val="0"/>
        <w:autoSpaceDE/>
        <w:autoSpaceDN/>
        <w:bidi w:val="0"/>
        <w:adjustRightInd/>
        <w:snapToGrid/>
        <w:spacing w:line="550" w:lineRule="exact"/>
        <w:ind w:left="0" w:leftChars="0" w:firstLine="2160" w:firstLineChars="675"/>
        <w:jc w:val="left"/>
        <w:textAlignment w:val="auto"/>
        <w:rPr>
          <w:sz w:val="32"/>
          <w:szCs w:val="32"/>
        </w:rPr>
      </w:pPr>
      <w:r>
        <w:rPr>
          <w:rFonts w:hint="eastAsia" w:ascii="仿宋" w:hAnsi="仿宋" w:eastAsia="仿宋" w:cs="仿宋"/>
          <w:color w:val="000000"/>
          <w:kern w:val="0"/>
          <w:sz w:val="32"/>
          <w:szCs w:val="32"/>
        </w:rPr>
        <w:t>湖北省高等学校图书情报工作委员会</w:t>
      </w:r>
    </w:p>
    <w:p w14:paraId="0085ED4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承办单位：湖北省图书馆</w:t>
      </w:r>
    </w:p>
    <w:p w14:paraId="7B0204C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华中农业大学图书馆</w:t>
      </w:r>
    </w:p>
    <w:p w14:paraId="702A2C5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协办单位：掌阅精选机构服务 </w:t>
      </w:r>
    </w:p>
    <w:p w14:paraId="59BC7F7F">
      <w:pPr>
        <w:keepNext w:val="0"/>
        <w:keepLines w:val="0"/>
        <w:pageBreakBefore w:val="0"/>
        <w:widowControl w:val="0"/>
        <w:kinsoku/>
        <w:wordWrap/>
        <w:overflowPunct/>
        <w:topLinePunct w:val="0"/>
        <w:autoSpaceDE/>
        <w:autoSpaceDN/>
        <w:bidi w:val="0"/>
        <w:adjustRightInd/>
        <w:snapToGrid/>
        <w:spacing w:line="550" w:lineRule="exact"/>
        <w:ind w:firstLine="2240" w:firstLineChars="700"/>
        <w:jc w:val="left"/>
        <w:textAlignment w:val="auto"/>
        <w:rPr>
          <w:sz w:val="32"/>
          <w:szCs w:val="32"/>
        </w:rPr>
      </w:pPr>
      <w:r>
        <w:rPr>
          <w:rFonts w:hint="eastAsia" w:ascii="仿宋" w:hAnsi="仿宋" w:eastAsia="仿宋" w:cs="仿宋"/>
          <w:color w:val="000000"/>
          <w:kern w:val="0"/>
          <w:sz w:val="32"/>
          <w:szCs w:val="32"/>
        </w:rPr>
        <w:t>湖北领阅信息科技有限公司</w:t>
      </w:r>
    </w:p>
    <w:p w14:paraId="403E5DD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b w:val="0"/>
          <w:bCs w:val="0"/>
          <w:sz w:val="32"/>
          <w:szCs w:val="32"/>
        </w:rPr>
      </w:pPr>
      <w:r>
        <w:rPr>
          <w:rFonts w:ascii="黑体" w:hAnsi="宋体" w:eastAsia="黑体" w:cs="黑体"/>
          <w:b w:val="0"/>
          <w:bCs w:val="0"/>
          <w:color w:val="000000"/>
          <w:kern w:val="0"/>
          <w:sz w:val="32"/>
          <w:szCs w:val="32"/>
        </w:rPr>
        <w:t>二、活动主题</w:t>
      </w:r>
    </w:p>
    <w:p w14:paraId="591C311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百馆共读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此中有真意</w:t>
      </w:r>
    </w:p>
    <w:p w14:paraId="148D260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b w:val="0"/>
          <w:bCs w:val="0"/>
          <w:sz w:val="32"/>
          <w:szCs w:val="32"/>
        </w:rPr>
      </w:pPr>
      <w:r>
        <w:rPr>
          <w:rFonts w:ascii="黑体" w:hAnsi="宋体" w:eastAsia="黑体" w:cs="黑体"/>
          <w:b w:val="0"/>
          <w:bCs w:val="0"/>
          <w:color w:val="000000"/>
          <w:kern w:val="0"/>
          <w:sz w:val="32"/>
          <w:szCs w:val="32"/>
        </w:rPr>
        <w:t>三、活动时间</w:t>
      </w:r>
    </w:p>
    <w:p w14:paraId="027CFD3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2026年4月1日—5月9日</w:t>
      </w:r>
    </w:p>
    <w:p w14:paraId="03D3340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b w:val="0"/>
          <w:bCs w:val="0"/>
          <w:sz w:val="32"/>
          <w:szCs w:val="32"/>
        </w:rPr>
      </w:pPr>
      <w:r>
        <w:rPr>
          <w:rFonts w:hint="eastAsia" w:ascii="黑体" w:hAnsi="宋体" w:eastAsia="黑体" w:cs="黑体"/>
          <w:b w:val="0"/>
          <w:bCs w:val="0"/>
          <w:color w:val="000000"/>
          <w:kern w:val="0"/>
          <w:sz w:val="32"/>
          <w:szCs w:val="32"/>
        </w:rPr>
        <w:t xml:space="preserve">四、活动对象 </w:t>
      </w:r>
    </w:p>
    <w:p w14:paraId="2CD45BA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湖北省公共图书馆读者、湖北省高校图书馆读者</w:t>
      </w:r>
    </w:p>
    <w:p w14:paraId="086CAF5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sz w:val="32"/>
          <w:szCs w:val="32"/>
        </w:rPr>
      </w:pPr>
      <w:r>
        <w:rPr>
          <w:rFonts w:ascii="黑体" w:hAnsi="宋体" w:eastAsia="黑体" w:cs="黑体"/>
          <w:color w:val="000000"/>
          <w:kern w:val="0"/>
          <w:sz w:val="32"/>
          <w:szCs w:val="32"/>
        </w:rPr>
        <w:t>五、活动内容</w:t>
      </w:r>
    </w:p>
    <w:p w14:paraId="37D061C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（一）活动一：趣味测试——你的</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，藏着怎样的</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意</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w:t>
      </w:r>
    </w:p>
    <w:p w14:paraId="684805F8">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1.活动简介</w:t>
      </w:r>
    </w:p>
    <w:p w14:paraId="2522D8C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在阅读与思考里，在与世界的对话中，一千个人形成了一千种表达语言，或婉约、或豪放、或娓娓道来。回答下面5个问题，看看你的表达方式，更接近哪一种“言中之意”。</w:t>
      </w:r>
    </w:p>
    <w:p w14:paraId="74C31036">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2.活动时间  </w:t>
      </w:r>
      <w:r>
        <w:rPr>
          <w:rFonts w:hint="eastAsia" w:ascii="仿宋" w:hAnsi="仿宋" w:eastAsia="仿宋" w:cs="仿宋"/>
          <w:sz w:val="32"/>
          <w:szCs w:val="32"/>
          <w:lang w:val="en-US" w:eastAsia="zh-CN"/>
        </w:rPr>
        <w:t>4月1日—4月9日</w:t>
      </w:r>
    </w:p>
    <w:p w14:paraId="5AD92F73">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3.活动形式</w:t>
      </w:r>
    </w:p>
    <w:p w14:paraId="19800A1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在正式活动前期宣传推文中发布趣味测试，测试包含5道场景化选择题，完成即可获得专属测试结果，同时引</w:t>
      </w:r>
      <w:bookmarkStart w:id="0" w:name="_GoBack"/>
      <w:bookmarkEnd w:id="0"/>
      <w:r>
        <w:rPr>
          <w:rFonts w:hint="eastAsia" w:ascii="仿宋" w:hAnsi="仿宋" w:eastAsia="仿宋" w:cs="仿宋"/>
          <w:sz w:val="32"/>
          <w:szCs w:val="32"/>
          <w:lang w:val="en-US" w:eastAsia="zh-CN"/>
        </w:rPr>
        <w:t>导读者扫码进入正式活动页进行报名，以此营造阅读氛围，提升活动的互动性与参与感。</w:t>
      </w:r>
    </w:p>
    <w:p w14:paraId="746155F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（二）活动二：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此中有真意</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漫读计划</w:t>
      </w:r>
    </w:p>
    <w:p w14:paraId="710124FE">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1.活动简介</w:t>
      </w:r>
    </w:p>
    <w:p w14:paraId="71B4D27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当我们在书页之间停留更久，表达便会慢慢变得更准确、更有温度，也更有力量。本次漫读计划精选三类不同主题书籍，引导读者在文字间重新发现那些真正动人的“言中真意”。</w:t>
      </w:r>
    </w:p>
    <w:p w14:paraId="6EA771AF">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2.活动时间  </w:t>
      </w:r>
      <w:r>
        <w:rPr>
          <w:rFonts w:hint="eastAsia" w:ascii="仿宋" w:hAnsi="仿宋" w:eastAsia="仿宋" w:cs="仿宋"/>
          <w:sz w:val="32"/>
          <w:szCs w:val="32"/>
          <w:lang w:val="en-US" w:eastAsia="zh-CN"/>
        </w:rPr>
        <w:t>4月10日—5月9日</w:t>
      </w:r>
    </w:p>
    <w:p w14:paraId="1EB30EEE">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3.活动形式</w:t>
      </w:r>
    </w:p>
    <w:p w14:paraId="33BEDD8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活动共分三期，每期推荐不同主题书籍，读者可选择阅读，也可阅读掌阅精选书城内任意书籍，每日阅读满20分钟即可。</w:t>
      </w:r>
      <w:r>
        <w:rPr>
          <w:rFonts w:hint="eastAsia" w:ascii="仿宋" w:hAnsi="仿宋" w:eastAsia="仿宋" w:cs="仿宋"/>
          <w:b/>
          <w:bCs/>
          <w:sz w:val="32"/>
          <w:szCs w:val="32"/>
        </w:rPr>
        <w:t>（注：速读模式、AI朗读、自动翻页、听书均不计入活动时长。）</w:t>
      </w:r>
    </w:p>
    <w:p w14:paraId="21CE5AD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第一期（4月10日—19日）：语言的温度</w:t>
      </w:r>
    </w:p>
    <w:p w14:paraId="1640348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阅读优秀文学作品，在小说、诗歌与散文的字里行间，感受语言的丰沛、精确与无限可能。</w:t>
      </w:r>
    </w:p>
    <w:p w14:paraId="17C2B75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第二期（4月20日—29日）：语言的深度</w:t>
      </w:r>
    </w:p>
    <w:p w14:paraId="7AB7077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阅读哲学与思想类著作，在概念与命题之间，感受语言如何承载思想的锋芒与重量。</w:t>
      </w:r>
    </w:p>
    <w:p w14:paraId="1035838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第三期（4月30日—5月9日）：语言的广度</w:t>
      </w:r>
    </w:p>
    <w:p w14:paraId="67CDBC5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阅读社科与自科类书籍，在现实世界与漫长时间中，理解语言如何描述人类文明与社会演进。</w:t>
      </w:r>
    </w:p>
    <w:p w14:paraId="611EE03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b w:val="0"/>
          <w:bCs w:val="0"/>
          <w:sz w:val="32"/>
          <w:szCs w:val="32"/>
        </w:rPr>
        <w:t>（三）活动三：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言外生意</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中译中翻译小赛</w:t>
      </w:r>
    </w:p>
    <w:p w14:paraId="605BFC9F">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1.活动简介</w:t>
      </w:r>
    </w:p>
    <w:p w14:paraId="2C00683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选取一个网络热梗，或一句典型的“AI式表达”，将它重新改写。让那些原本简单、扁平的表达，在你的笔下更有生命力。</w:t>
      </w:r>
    </w:p>
    <w:p w14:paraId="5A686D79">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示例：【原表达】松弛感</w:t>
      </w:r>
    </w:p>
    <w:p w14:paraId="106092D8">
      <w:pPr>
        <w:keepNext w:val="0"/>
        <w:keepLines w:val="0"/>
        <w:pageBreakBefore w:val="0"/>
        <w:widowControl w:val="0"/>
        <w:kinsoku/>
        <w:wordWrap/>
        <w:overflowPunct/>
        <w:topLinePunct w:val="0"/>
        <w:autoSpaceDE/>
        <w:autoSpaceDN/>
        <w:bidi w:val="0"/>
        <w:adjustRightInd/>
        <w:snapToGrid/>
        <w:spacing w:line="550" w:lineRule="exact"/>
        <w:ind w:left="0" w:leftChars="0" w:firstLine="1462" w:firstLineChars="457"/>
        <w:jc w:val="left"/>
        <w:textAlignment w:val="auto"/>
        <w:rPr>
          <w:rFonts w:hint="eastAsia" w:ascii="仿宋" w:hAnsi="仿宋" w:eastAsia="仿宋" w:cs="仿宋"/>
          <w:sz w:val="32"/>
          <w:szCs w:val="32"/>
        </w:rPr>
      </w:pPr>
      <w:r>
        <w:rPr>
          <w:rFonts w:hint="eastAsia" w:ascii="仿宋" w:hAnsi="仿宋" w:eastAsia="仿宋" w:cs="仿宋"/>
          <w:sz w:val="32"/>
          <w:szCs w:val="32"/>
        </w:rPr>
        <w:t>【翻译版】采菊东篱下，悠然见南山</w:t>
      </w:r>
    </w:p>
    <w:p w14:paraId="7133BEFB">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2.活动时间</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4月10日—5月9日</w:t>
      </w:r>
    </w:p>
    <w:p w14:paraId="0FE64C9E">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3.活动</w:t>
      </w:r>
      <w:r>
        <w:rPr>
          <w:rFonts w:hint="eastAsia" w:ascii="仿宋" w:hAnsi="仿宋" w:eastAsia="仿宋" w:cs="仿宋"/>
          <w:b/>
          <w:bCs/>
          <w:sz w:val="32"/>
          <w:szCs w:val="32"/>
          <w:lang w:eastAsia="zh-CN"/>
        </w:rPr>
        <w:t>形式</w:t>
      </w:r>
    </w:p>
    <w:p w14:paraId="1F9E871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（1）参考示例，选择1个网络热梗或一段“AI味”表达，进行创意改写或摘选书中同意原文（需注明作者及书名）；</w:t>
      </w:r>
    </w:p>
    <w:p w14:paraId="151A06E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（2）活动期间每人可参与一次，提交时需包含【原表达】和【翻译版】两部分，翻译字数建议在50-200字，同时上传一张书籍封面图或与阅读有关的图片；</w:t>
      </w:r>
    </w:p>
    <w:p w14:paraId="32B8A56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（3）活动中所获票数超过50票的读者有机会参与最终评奖，活动期间每人每天可投票五次，每次最多选择一个选项；</w:t>
      </w:r>
    </w:p>
    <w:p w14:paraId="470F70B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（4）所提交内容，默认授权活动组织单位用于本次活动的宣传推广。</w:t>
      </w:r>
    </w:p>
    <w:p w14:paraId="1BA5296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黑体" w:hAnsi="黑体" w:eastAsia="黑体" w:cs="黑体"/>
          <w:b w:val="0"/>
          <w:bCs w:val="0"/>
          <w:sz w:val="32"/>
          <w:szCs w:val="32"/>
        </w:rPr>
      </w:pPr>
      <w:r>
        <w:rPr>
          <w:rFonts w:hint="eastAsia" w:ascii="黑体" w:hAnsi="黑体" w:eastAsia="黑体" w:cs="黑体"/>
          <w:b w:val="0"/>
          <w:bCs w:val="0"/>
          <w:sz w:val="32"/>
          <w:szCs w:val="32"/>
        </w:rPr>
        <w:t>六、奖项设置</w:t>
      </w:r>
    </w:p>
    <w:p w14:paraId="571506C8">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一等奖：50名（全国参与机构内评选）</w:t>
      </w:r>
    </w:p>
    <w:p w14:paraId="54FE9C86">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在</w:t>
      </w:r>
      <w:r>
        <w:rPr>
          <w:rFonts w:hint="eastAsia" w:ascii="仿宋" w:hAnsi="仿宋" w:eastAsia="仿宋" w:cs="仿宋"/>
          <w:sz w:val="32"/>
          <w:szCs w:val="32"/>
        </w:rPr>
        <w:t>阅读满25天</w:t>
      </w:r>
      <w:r>
        <w:rPr>
          <w:rFonts w:hint="eastAsia" w:ascii="仿宋" w:hAnsi="仿宋" w:eastAsia="仿宋" w:cs="仿宋"/>
          <w:sz w:val="32"/>
          <w:szCs w:val="32"/>
          <w:lang w:eastAsia="zh-CN"/>
        </w:rPr>
        <w:t>，</w:t>
      </w:r>
      <w:r>
        <w:rPr>
          <w:rFonts w:hint="eastAsia" w:ascii="仿宋" w:hAnsi="仿宋" w:eastAsia="仿宋" w:cs="仿宋"/>
          <w:sz w:val="32"/>
          <w:szCs w:val="32"/>
        </w:rPr>
        <w:t>且作品票数超过100票的读者中抽取50</w:t>
      </w:r>
      <w:r>
        <w:rPr>
          <w:rFonts w:hint="eastAsia" w:ascii="仿宋" w:hAnsi="仿宋" w:eastAsia="仿宋" w:cs="仿宋"/>
          <w:sz w:val="32"/>
          <w:szCs w:val="32"/>
          <w:lang w:eastAsia="zh-CN"/>
        </w:rPr>
        <w:t>名</w:t>
      </w:r>
      <w:r>
        <w:rPr>
          <w:rFonts w:hint="eastAsia" w:ascii="仿宋" w:hAnsi="仿宋" w:eastAsia="仿宋" w:cs="仿宋"/>
          <w:sz w:val="32"/>
          <w:szCs w:val="32"/>
        </w:rPr>
        <w:t>，每人可获得意式咖啡机一台或眼部按摩仪一台（随机发放）。</w:t>
      </w:r>
    </w:p>
    <w:p w14:paraId="43A9F397">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二等奖：100名（全国参与机构内评选）</w:t>
      </w:r>
    </w:p>
    <w:p w14:paraId="596F132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在</w:t>
      </w:r>
      <w:r>
        <w:rPr>
          <w:rFonts w:hint="eastAsia" w:ascii="仿宋" w:hAnsi="仿宋" w:eastAsia="仿宋" w:cs="仿宋"/>
          <w:sz w:val="32"/>
          <w:szCs w:val="32"/>
        </w:rPr>
        <w:t>阅读满15天</w:t>
      </w:r>
      <w:r>
        <w:rPr>
          <w:rFonts w:hint="eastAsia" w:ascii="仿宋" w:hAnsi="仿宋" w:eastAsia="仿宋" w:cs="仿宋"/>
          <w:sz w:val="32"/>
          <w:szCs w:val="32"/>
          <w:lang w:eastAsia="zh-CN"/>
        </w:rPr>
        <w:t>，</w:t>
      </w:r>
      <w:r>
        <w:rPr>
          <w:rFonts w:hint="eastAsia" w:ascii="仿宋" w:hAnsi="仿宋" w:eastAsia="仿宋" w:cs="仿宋"/>
          <w:sz w:val="32"/>
          <w:szCs w:val="32"/>
        </w:rPr>
        <w:t>且作品票数超过80票的读者中抽取100</w:t>
      </w:r>
      <w:r>
        <w:rPr>
          <w:rFonts w:hint="eastAsia" w:ascii="仿宋" w:hAnsi="仿宋" w:eastAsia="仿宋" w:cs="仿宋"/>
          <w:sz w:val="32"/>
          <w:szCs w:val="32"/>
          <w:lang w:eastAsia="zh-CN"/>
        </w:rPr>
        <w:t>名</w:t>
      </w:r>
      <w:r>
        <w:rPr>
          <w:rFonts w:hint="eastAsia" w:ascii="仿宋" w:hAnsi="仿宋" w:eastAsia="仿宋" w:cs="仿宋"/>
          <w:sz w:val="32"/>
          <w:szCs w:val="32"/>
        </w:rPr>
        <w:t>，每人可获得养生礼包一份。</w:t>
      </w:r>
    </w:p>
    <w:p w14:paraId="16605E9C">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三等奖：300名（全国参与机构内评选）</w:t>
      </w:r>
    </w:p>
    <w:p w14:paraId="41D5EB9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在</w:t>
      </w:r>
      <w:r>
        <w:rPr>
          <w:rFonts w:hint="eastAsia" w:ascii="仿宋" w:hAnsi="仿宋" w:eastAsia="仿宋" w:cs="仿宋"/>
          <w:sz w:val="32"/>
          <w:szCs w:val="32"/>
        </w:rPr>
        <w:t>阅读满10天</w:t>
      </w:r>
      <w:r>
        <w:rPr>
          <w:rFonts w:hint="eastAsia" w:ascii="仿宋" w:hAnsi="仿宋" w:eastAsia="仿宋" w:cs="仿宋"/>
          <w:sz w:val="32"/>
          <w:szCs w:val="32"/>
          <w:lang w:eastAsia="zh-CN"/>
        </w:rPr>
        <w:t>，</w:t>
      </w:r>
      <w:r>
        <w:rPr>
          <w:rFonts w:hint="eastAsia" w:ascii="仿宋" w:hAnsi="仿宋" w:eastAsia="仿宋" w:cs="仿宋"/>
          <w:sz w:val="32"/>
          <w:szCs w:val="32"/>
        </w:rPr>
        <w:t>且作品票数超过50票的读者中抽取300</w:t>
      </w:r>
      <w:r>
        <w:rPr>
          <w:rFonts w:hint="eastAsia" w:ascii="仿宋" w:hAnsi="仿宋" w:eastAsia="仿宋" w:cs="仿宋"/>
          <w:sz w:val="32"/>
          <w:szCs w:val="32"/>
          <w:lang w:eastAsia="zh-CN"/>
        </w:rPr>
        <w:t>名</w:t>
      </w:r>
      <w:r>
        <w:rPr>
          <w:rFonts w:hint="eastAsia" w:ascii="仿宋" w:hAnsi="仿宋" w:eastAsia="仿宋" w:cs="仿宋"/>
          <w:sz w:val="32"/>
          <w:szCs w:val="32"/>
        </w:rPr>
        <w:t>，每人可获得掌阅精选定制帆布袋或定制笔记本一份（随机发放）。</w:t>
      </w:r>
    </w:p>
    <w:p w14:paraId="271B635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鼓励奖：200名（湖北省参与机构内评选）</w:t>
      </w:r>
    </w:p>
    <w:p w14:paraId="252CC6B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在</w:t>
      </w:r>
      <w:r>
        <w:rPr>
          <w:rFonts w:hint="eastAsia" w:ascii="仿宋" w:hAnsi="仿宋" w:eastAsia="仿宋" w:cs="仿宋"/>
          <w:sz w:val="32"/>
          <w:szCs w:val="32"/>
        </w:rPr>
        <w:t>阅读满10天</w:t>
      </w:r>
      <w:r>
        <w:rPr>
          <w:rFonts w:hint="eastAsia" w:ascii="仿宋" w:hAnsi="仿宋" w:eastAsia="仿宋" w:cs="仿宋"/>
          <w:sz w:val="32"/>
          <w:szCs w:val="32"/>
          <w:lang w:eastAsia="zh-CN"/>
        </w:rPr>
        <w:t>，</w:t>
      </w:r>
      <w:r>
        <w:rPr>
          <w:rFonts w:hint="eastAsia" w:ascii="仿宋" w:hAnsi="仿宋" w:eastAsia="仿宋" w:cs="仿宋"/>
          <w:sz w:val="32"/>
          <w:szCs w:val="32"/>
        </w:rPr>
        <w:t>且作品票数超过10票的读者中抽取200</w:t>
      </w:r>
      <w:r>
        <w:rPr>
          <w:rFonts w:hint="eastAsia" w:ascii="仿宋" w:hAnsi="仿宋" w:eastAsia="仿宋" w:cs="仿宋"/>
          <w:sz w:val="32"/>
          <w:szCs w:val="32"/>
          <w:lang w:eastAsia="zh-CN"/>
        </w:rPr>
        <w:t>名</w:t>
      </w:r>
      <w:r>
        <w:rPr>
          <w:rFonts w:hint="eastAsia" w:ascii="仿宋" w:hAnsi="仿宋" w:eastAsia="仿宋" w:cs="仿宋"/>
          <w:sz w:val="32"/>
          <w:szCs w:val="32"/>
        </w:rPr>
        <w:t>，每人</w:t>
      </w:r>
      <w:r>
        <w:rPr>
          <w:rFonts w:hint="eastAsia" w:ascii="仿宋" w:hAnsi="仿宋" w:eastAsia="仿宋" w:cs="仿宋"/>
          <w:sz w:val="32"/>
          <w:szCs w:val="32"/>
          <w:lang w:eastAsia="zh-CN"/>
        </w:rPr>
        <w:t>可获得</w:t>
      </w:r>
      <w:r>
        <w:rPr>
          <w:rFonts w:hint="eastAsia" w:ascii="仿宋" w:hAnsi="仿宋" w:eastAsia="仿宋" w:cs="仿宋"/>
          <w:sz w:val="32"/>
          <w:szCs w:val="32"/>
        </w:rPr>
        <w:t>多功能运动腰包1个（颜色随机）。</w:t>
      </w:r>
    </w:p>
    <w:p w14:paraId="4D992CB0">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优秀组织单位奖：20家（湖北省参与机构内评选）</w:t>
      </w:r>
    </w:p>
    <w:p w14:paraId="65BE62C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根据湖北省内各参与机构全部活动的参与人数、打卡共读时长、活动组织宣传效果等综合评选20家优秀组织单位</w:t>
      </w:r>
      <w:r>
        <w:rPr>
          <w:rFonts w:hint="eastAsia" w:ascii="仿宋" w:hAnsi="仿宋" w:eastAsia="仿宋" w:cs="仿宋"/>
          <w:color w:val="auto"/>
          <w:sz w:val="32"/>
          <w:szCs w:val="32"/>
        </w:rPr>
        <w:t>（公共图书馆10家、高校图书馆10家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w:t>
      </w:r>
      <w:r>
        <w:rPr>
          <w:rFonts w:hint="eastAsia" w:ascii="仿宋" w:hAnsi="仿宋" w:eastAsia="仿宋" w:cs="仿宋"/>
          <w:sz w:val="32"/>
          <w:szCs w:val="32"/>
        </w:rPr>
        <w:t>放荣誉证书。</w:t>
      </w:r>
    </w:p>
    <w:p w14:paraId="1AA5F9C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优秀组织</w:t>
      </w:r>
      <w:r>
        <w:rPr>
          <w:rFonts w:hint="eastAsia" w:ascii="仿宋" w:hAnsi="仿宋" w:eastAsia="仿宋" w:cs="仿宋"/>
          <w:b/>
          <w:bCs/>
          <w:sz w:val="32"/>
          <w:szCs w:val="32"/>
          <w:lang w:eastAsia="zh-CN"/>
        </w:rPr>
        <w:t>者</w:t>
      </w:r>
      <w:r>
        <w:rPr>
          <w:rFonts w:hint="eastAsia" w:ascii="仿宋" w:hAnsi="仿宋" w:eastAsia="仿宋" w:cs="仿宋"/>
          <w:b/>
          <w:bCs/>
          <w:sz w:val="32"/>
          <w:szCs w:val="32"/>
        </w:rPr>
        <w:t>：20</w:t>
      </w:r>
      <w:r>
        <w:rPr>
          <w:rFonts w:hint="eastAsia" w:ascii="仿宋" w:hAnsi="仿宋" w:eastAsia="仿宋" w:cs="仿宋"/>
          <w:b/>
          <w:bCs/>
          <w:sz w:val="32"/>
          <w:szCs w:val="32"/>
          <w:lang w:eastAsia="zh-CN"/>
        </w:rPr>
        <w:t>名</w:t>
      </w:r>
    </w:p>
    <w:p w14:paraId="5E1378C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由</w:t>
      </w:r>
      <w:r>
        <w:rPr>
          <w:rFonts w:hint="eastAsia" w:ascii="仿宋" w:hAnsi="仿宋" w:eastAsia="仿宋" w:cs="仿宋"/>
          <w:b w:val="0"/>
          <w:bCs w:val="0"/>
          <w:color w:val="auto"/>
          <w:sz w:val="32"/>
          <w:szCs w:val="32"/>
        </w:rPr>
        <w:t>各优秀组织单位</w:t>
      </w:r>
      <w:r>
        <w:rPr>
          <w:rFonts w:hint="eastAsia" w:ascii="仿宋" w:hAnsi="仿宋" w:eastAsia="仿宋" w:cs="仿宋"/>
          <w:b w:val="0"/>
          <w:bCs w:val="0"/>
          <w:color w:val="auto"/>
          <w:sz w:val="32"/>
          <w:szCs w:val="32"/>
          <w:lang w:eastAsia="zh-CN"/>
        </w:rPr>
        <w:t>推荐</w:t>
      </w:r>
      <w:r>
        <w:rPr>
          <w:rFonts w:hint="eastAsia" w:ascii="仿宋" w:hAnsi="仿宋" w:eastAsia="仿宋" w:cs="仿宋"/>
          <w:b w:val="0"/>
          <w:bCs w:val="0"/>
          <w:color w:val="auto"/>
          <w:sz w:val="32"/>
          <w:szCs w:val="32"/>
        </w:rPr>
        <w:t>1名优秀组织者</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rPr>
        <w:t>发</w:t>
      </w:r>
      <w:r>
        <w:rPr>
          <w:rFonts w:hint="eastAsia" w:ascii="仿宋" w:hAnsi="仿宋" w:eastAsia="仿宋" w:cs="仿宋"/>
          <w:sz w:val="32"/>
          <w:szCs w:val="32"/>
        </w:rPr>
        <w:t>放荣誉证书。</w:t>
      </w:r>
    </w:p>
    <w:p w14:paraId="4D437A2C">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奖品领取：</w:t>
      </w:r>
      <w:r>
        <w:rPr>
          <w:rFonts w:hint="eastAsia" w:ascii="仿宋" w:hAnsi="仿宋" w:eastAsia="仿宋" w:cs="仿宋"/>
          <w:sz w:val="32"/>
          <w:szCs w:val="32"/>
        </w:rPr>
        <w:t>活动评奖后，所有奖品将邮寄至各机构图书馆，读者前往各机构领取奖品。</w:t>
      </w:r>
    </w:p>
    <w:p w14:paraId="0924FDB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黑体" w:hAnsi="黑体" w:eastAsia="黑体" w:cs="黑体"/>
          <w:b w:val="0"/>
          <w:bCs w:val="0"/>
          <w:sz w:val="32"/>
          <w:szCs w:val="32"/>
        </w:rPr>
      </w:pPr>
      <w:r>
        <w:rPr>
          <w:rFonts w:hint="eastAsia" w:ascii="黑体" w:hAnsi="黑体" w:eastAsia="黑体" w:cs="黑体"/>
          <w:b w:val="0"/>
          <w:bCs w:val="0"/>
          <w:sz w:val="32"/>
          <w:szCs w:val="32"/>
        </w:rPr>
        <w:t>七、读者参与方式</w:t>
      </w:r>
    </w:p>
    <w:p w14:paraId="6631560B">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注册活动账号</w:t>
      </w:r>
    </w:p>
    <w:p w14:paraId="29B5B6A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手机微信扫描活动二维码后，输入机构名称进入专属书城，点击右下角【我的】—【登录】</w:t>
      </w:r>
      <w:r>
        <w:rPr>
          <w:rFonts w:hint="eastAsia" w:ascii="仿宋" w:hAnsi="仿宋" w:eastAsia="仿宋" w:cs="仿宋"/>
          <w:sz w:val="32"/>
          <w:szCs w:val="32"/>
          <w:lang w:eastAsia="zh-CN"/>
        </w:rPr>
        <w:t>，</w:t>
      </w:r>
      <w:r>
        <w:rPr>
          <w:rFonts w:hint="eastAsia" w:ascii="仿宋" w:hAnsi="仿宋" w:eastAsia="仿宋" w:cs="仿宋"/>
          <w:sz w:val="32"/>
          <w:szCs w:val="32"/>
        </w:rPr>
        <w:t>输入手机号及验证码登录即可。</w:t>
      </w:r>
    </w:p>
    <w:p w14:paraId="262D652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备注：部分机构的账号注册流程会有调整，具体以工作人员提交的流程为准。</w:t>
      </w:r>
    </w:p>
    <w:p w14:paraId="0971D15E">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参与活动</w:t>
      </w:r>
    </w:p>
    <w:p w14:paraId="6BA4701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读者注册并登录活动平台账号后，返回书城，点击顶部【活动】栏目或主图，进入活动页面，根据提示操作即可参与各活动。</w:t>
      </w:r>
    </w:p>
    <w:p w14:paraId="16260EA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备注：</w:t>
      </w:r>
      <w:r>
        <w:rPr>
          <w:rFonts w:hint="eastAsia" w:ascii="仿宋" w:hAnsi="仿宋" w:eastAsia="仿宋" w:cs="仿宋"/>
          <w:sz w:val="32"/>
          <w:szCs w:val="32"/>
        </w:rPr>
        <w:t>漫读计划需点击【立即参加】按钮后方开始计时，阅读满20分钟记为一天。</w:t>
      </w:r>
    </w:p>
    <w:p w14:paraId="3DD32F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 xml:space="preserve">八、活动流程 </w:t>
      </w:r>
    </w:p>
    <w:p w14:paraId="7936963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时间安排 </w:t>
      </w:r>
    </w:p>
    <w:p w14:paraId="7D898E2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即日起至4月5日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机构报名。</w:t>
      </w:r>
    </w:p>
    <w:p w14:paraId="020CDC7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参与机构发送活动报名表到指定邮箱（</w:t>
      </w:r>
      <w:r>
        <w:rPr>
          <w:rFonts w:hint="default" w:ascii="Times New Roman" w:hAnsi="Times New Roman" w:eastAsia="仿宋" w:cs="Times New Roman"/>
          <w:color w:val="auto"/>
          <w:sz w:val="32"/>
          <w:szCs w:val="32"/>
        </w:rPr>
        <w:t>zy</w:t>
      </w:r>
      <w:r>
        <w:rPr>
          <w:rFonts w:hint="default" w:ascii="Times New Roman" w:hAnsi="Times New Roman" w:eastAsia="仿宋" w:cs="Times New Roman"/>
          <w:color w:val="auto"/>
          <w:sz w:val="32"/>
          <w:szCs w:val="32"/>
          <w:lang w:val="en-US" w:eastAsia="zh-CN"/>
        </w:rPr>
        <w:t>l</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l</w:t>
      </w:r>
      <w:r>
        <w:rPr>
          <w:rFonts w:hint="default" w:ascii="Times New Roman" w:hAnsi="Times New Roman" w:eastAsia="仿宋" w:cs="Times New Roman"/>
          <w:color w:val="auto"/>
          <w:sz w:val="32"/>
          <w:szCs w:val="32"/>
        </w:rPr>
        <w:t>reading.cn</w:t>
      </w:r>
      <w:r>
        <w:rPr>
          <w:rFonts w:hint="eastAsia" w:ascii="仿宋" w:hAnsi="仿宋" w:eastAsia="仿宋" w:cs="仿宋"/>
          <w:sz w:val="32"/>
          <w:szCs w:val="32"/>
        </w:rPr>
        <w:t>）。由湖北省图书馆统计各图书馆报名情况，汇总给活动运营人员，为各图书馆开设专属数字阅读平台并配置好活动模块，发送活动推文及相关宣传物料，协助各馆发布活动通知，各图书馆组织读者参与活动。</w:t>
      </w:r>
    </w:p>
    <w:p w14:paraId="75ADE4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4月1日至4月9日：活动预热宣传</w:t>
      </w:r>
    </w:p>
    <w:p w14:paraId="637F51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4月10日至5月9日：活动正式进行、宣传推广</w:t>
      </w:r>
    </w:p>
    <w:p w14:paraId="6987CD3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5月11日至5月20日：活动数据统计及评奖</w:t>
      </w:r>
    </w:p>
    <w:p w14:paraId="5E16DED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5月21日至5月25日：获奖通知及活动结果发布</w:t>
      </w:r>
    </w:p>
    <w:p w14:paraId="05A9E0B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5月26日至7月30日：活动奖品、</w:t>
      </w:r>
      <w:r>
        <w:rPr>
          <w:rFonts w:hint="eastAsia" w:ascii="仿宋" w:hAnsi="仿宋" w:eastAsia="仿宋" w:cs="仿宋"/>
          <w:sz w:val="32"/>
          <w:szCs w:val="32"/>
          <w:lang w:eastAsia="zh-CN"/>
        </w:rPr>
        <w:t>证书</w:t>
      </w:r>
      <w:r>
        <w:rPr>
          <w:rFonts w:hint="eastAsia" w:ascii="仿宋" w:hAnsi="仿宋" w:eastAsia="仿宋" w:cs="仿宋"/>
          <w:sz w:val="32"/>
          <w:szCs w:val="32"/>
        </w:rPr>
        <w:t>发放</w:t>
      </w:r>
    </w:p>
    <w:p w14:paraId="1560422F">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rPr>
        <w:t>2.</w:t>
      </w:r>
      <w:r>
        <w:rPr>
          <w:rFonts w:hint="eastAsia" w:ascii="仿宋" w:hAnsi="仿宋" w:eastAsia="仿宋" w:cs="仿宋"/>
          <w:b/>
          <w:bCs/>
          <w:color w:val="000000"/>
          <w:kern w:val="0"/>
          <w:sz w:val="32"/>
          <w:szCs w:val="32"/>
        </w:rPr>
        <w:t>联系方式</w:t>
      </w:r>
    </w:p>
    <w:p w14:paraId="2CDDC259">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b w:val="0"/>
          <w:bCs w:val="0"/>
          <w:sz w:val="32"/>
          <w:szCs w:val="32"/>
        </w:rPr>
      </w:pPr>
      <w:r>
        <w:rPr>
          <w:rFonts w:hint="eastAsia" w:ascii="仿宋" w:hAnsi="仿宋" w:eastAsia="仿宋" w:cs="仿宋"/>
          <w:b w:val="0"/>
          <w:bCs w:val="0"/>
          <w:color w:val="000000"/>
          <w:kern w:val="0"/>
          <w:sz w:val="32"/>
          <w:szCs w:val="32"/>
        </w:rPr>
        <w:t>湖北省图书馆数字图书馆工作部</w:t>
      </w:r>
    </w:p>
    <w:p w14:paraId="0DE6765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 xml:space="preserve">联系人：杨薇    联系电话：027-65398705 </w:t>
      </w:r>
    </w:p>
    <w:p w14:paraId="677D494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华中农业大学图书馆阅读推广部</w:t>
      </w:r>
    </w:p>
    <w:p w14:paraId="1EF3125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联系人：唐增增   联系电话：027-87287195</w:t>
      </w:r>
    </w:p>
    <w:p w14:paraId="5A47D7D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b w:val="0"/>
          <w:bCs w:val="0"/>
          <w:sz w:val="32"/>
          <w:szCs w:val="32"/>
        </w:rPr>
      </w:pPr>
      <w:r>
        <w:rPr>
          <w:rFonts w:hint="eastAsia" w:ascii="仿宋" w:hAnsi="仿宋" w:eastAsia="仿宋" w:cs="仿宋"/>
          <w:b w:val="0"/>
          <w:bCs w:val="0"/>
          <w:color w:val="000000"/>
          <w:kern w:val="0"/>
          <w:sz w:val="32"/>
          <w:szCs w:val="32"/>
        </w:rPr>
        <w:t xml:space="preserve">湖北领阅信息科技有限公司 </w:t>
      </w:r>
    </w:p>
    <w:p w14:paraId="25012ADB">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sz w:val="32"/>
          <w:szCs w:val="32"/>
        </w:rPr>
      </w:pPr>
      <w:r>
        <w:rPr>
          <w:rFonts w:hint="eastAsia" w:ascii="仿宋" w:hAnsi="仿宋" w:eastAsia="仿宋" w:cs="仿宋"/>
          <w:color w:val="000000"/>
          <w:kern w:val="0"/>
          <w:sz w:val="32"/>
          <w:szCs w:val="32"/>
        </w:rPr>
        <w:t xml:space="preserve">联系人：马艳君   手机微信同号：15172023360 </w:t>
      </w:r>
    </w:p>
    <w:p w14:paraId="6E702276">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 w:hAnsi="仿宋" w:eastAsia="仿宋" w:cs="仿宋"/>
          <w:color w:val="000000"/>
          <w:kern w:val="0"/>
          <w:sz w:val="32"/>
          <w:szCs w:val="32"/>
        </w:rPr>
      </w:pPr>
    </w:p>
    <w:p w14:paraId="4AD8BAD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sz w:val="32"/>
          <w:szCs w:val="32"/>
        </w:rPr>
      </w:pPr>
      <w:r>
        <w:rPr>
          <w:rFonts w:hint="eastAsia" w:ascii="仿宋" w:hAnsi="仿宋" w:eastAsia="仿宋" w:cs="仿宋"/>
          <w:color w:val="000000"/>
          <w:kern w:val="0"/>
          <w:sz w:val="32"/>
          <w:szCs w:val="32"/>
        </w:rPr>
        <w:t>附件：活动报名表</w:t>
      </w:r>
    </w:p>
    <w:p w14:paraId="4C3EC275">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ascii="仿宋" w:hAnsi="仿宋" w:eastAsia="仿宋" w:cs="仿宋"/>
          <w:color w:val="000000"/>
          <w:kern w:val="0"/>
          <w:sz w:val="32"/>
          <w:szCs w:val="32"/>
        </w:rPr>
      </w:pPr>
    </w:p>
    <w:p w14:paraId="2898EC48">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    </w:t>
      </w:r>
    </w:p>
    <w:p w14:paraId="2BA22FCE">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湖北省图书馆学会   湖北省高等学校图书情报工作委员会</w:t>
      </w:r>
    </w:p>
    <w:p w14:paraId="2FFDB9D5">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2026 年 3 月 2</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 xml:space="preserve"> 日</w:t>
      </w:r>
    </w:p>
    <w:p w14:paraId="392E21F9">
      <w:pPr>
        <w:keepNext w:val="0"/>
        <w:keepLines w:val="0"/>
        <w:pageBreakBefore w:val="0"/>
        <w:kinsoku/>
        <w:wordWrap/>
        <w:overflowPunct/>
        <w:topLinePunct w:val="0"/>
        <w:autoSpaceDE/>
        <w:autoSpaceDN/>
        <w:bidi w:val="0"/>
        <w:adjustRightInd/>
        <w:snapToGrid/>
        <w:spacing w:line="560" w:lineRule="exact"/>
        <w:textAlignment w:val="auto"/>
        <w:rPr>
          <w:rFonts w:ascii="华文仿宋" w:hAnsi="华文仿宋" w:eastAsia="华文仿宋" w:cs="华文仿宋"/>
          <w:sz w:val="32"/>
          <w:szCs w:val="32"/>
        </w:rPr>
      </w:pPr>
      <w:r>
        <w:rPr>
          <w:rFonts w:hint="eastAsia" w:ascii="华文仿宋" w:hAnsi="华文仿宋" w:eastAsia="华文仿宋" w:cs="华文仿宋"/>
          <w:sz w:val="32"/>
          <w:szCs w:val="32"/>
        </w:rPr>
        <w:br w:type="page"/>
      </w:r>
    </w:p>
    <w:p w14:paraId="06F50CD1">
      <w:pPr>
        <w:widowControl/>
        <w:jc w:val="left"/>
        <w:rPr>
          <w:rFonts w:hint="eastAsia" w:ascii="黑体" w:hAnsi="黑体" w:eastAsia="黑体" w:cs="黑体"/>
          <w:sz w:val="32"/>
          <w:szCs w:val="32"/>
        </w:rPr>
      </w:pPr>
      <w:r>
        <w:rPr>
          <w:rFonts w:hint="eastAsia" w:ascii="黑体" w:hAnsi="黑体" w:eastAsia="黑体" w:cs="黑体"/>
          <w:color w:val="000000"/>
          <w:kern w:val="0"/>
          <w:sz w:val="32"/>
          <w:szCs w:val="32"/>
        </w:rPr>
        <w:t>附件：活动报名表</w:t>
      </w:r>
    </w:p>
    <w:p w14:paraId="293C9350">
      <w:pPr>
        <w:widowControl/>
        <w:jc w:val="left"/>
        <w:rPr>
          <w:rFonts w:ascii="黑体" w:hAnsi="宋体" w:eastAsia="黑体" w:cs="黑体"/>
          <w:color w:val="000000"/>
          <w:kern w:val="0"/>
          <w:sz w:val="31"/>
          <w:szCs w:val="31"/>
        </w:rPr>
      </w:pPr>
    </w:p>
    <w:tbl>
      <w:tblPr>
        <w:tblStyle w:val="5"/>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877"/>
        <w:gridCol w:w="2131"/>
        <w:gridCol w:w="2533"/>
      </w:tblGrid>
      <w:tr w14:paraId="040E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19122C3F">
            <w:pPr>
              <w:jc w:val="both"/>
              <w:rPr>
                <w:rFonts w:hint="eastAsia" w:ascii="仿宋" w:hAnsi="仿宋" w:eastAsia="仿宋" w:cs="仿宋"/>
                <w:b/>
                <w:sz w:val="28"/>
                <w:szCs w:val="28"/>
              </w:rPr>
            </w:pPr>
            <w:r>
              <w:rPr>
                <w:rFonts w:hint="eastAsia" w:ascii="仿宋" w:hAnsi="仿宋" w:eastAsia="仿宋" w:cs="仿宋"/>
                <w:b/>
                <w:sz w:val="28"/>
                <w:szCs w:val="28"/>
              </w:rPr>
              <w:t>活动名称</w:t>
            </w:r>
          </w:p>
        </w:tc>
        <w:tc>
          <w:tcPr>
            <w:tcW w:w="6541" w:type="dxa"/>
            <w:gridSpan w:val="3"/>
          </w:tcPr>
          <w:p w14:paraId="3ACA40AF">
            <w:pPr>
              <w:jc w:val="left"/>
              <w:rPr>
                <w:rFonts w:hint="eastAsia" w:ascii="仿宋" w:hAnsi="仿宋" w:eastAsia="仿宋" w:cs="仿宋"/>
                <w:b/>
                <w:sz w:val="28"/>
                <w:szCs w:val="28"/>
              </w:rPr>
            </w:pPr>
            <w:r>
              <w:rPr>
                <w:rFonts w:hint="eastAsia" w:ascii="仿宋" w:hAnsi="仿宋" w:eastAsia="仿宋" w:cs="仿宋"/>
                <w:sz w:val="28"/>
                <w:szCs w:val="28"/>
              </w:rPr>
              <w:t>“百馆共读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此中有真意”</w:t>
            </w:r>
            <w:r>
              <w:rPr>
                <w:rFonts w:hint="eastAsia" w:ascii="仿宋" w:hAnsi="仿宋" w:eastAsia="仿宋" w:cs="仿宋"/>
                <w:color w:val="000000" w:themeColor="text1"/>
                <w:sz w:val="28"/>
                <w:szCs w:val="28"/>
                <w14:textFill>
                  <w14:solidFill>
                    <w14:schemeClr w14:val="tx1"/>
                  </w14:solidFill>
                </w14:textFill>
              </w:rPr>
              <w:t>经典阅读活动</w:t>
            </w:r>
          </w:p>
        </w:tc>
      </w:tr>
      <w:tr w14:paraId="3322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68D1B7AA">
            <w:pPr>
              <w:jc w:val="both"/>
              <w:rPr>
                <w:rFonts w:hint="eastAsia" w:ascii="仿宋" w:hAnsi="仿宋" w:eastAsia="仿宋" w:cs="仿宋"/>
                <w:b/>
                <w:sz w:val="28"/>
                <w:szCs w:val="28"/>
              </w:rPr>
            </w:pPr>
            <w:r>
              <w:rPr>
                <w:rFonts w:hint="eastAsia" w:ascii="仿宋" w:hAnsi="仿宋" w:eastAsia="仿宋" w:cs="仿宋"/>
                <w:b/>
                <w:sz w:val="28"/>
                <w:szCs w:val="28"/>
              </w:rPr>
              <w:t>主办单位</w:t>
            </w:r>
          </w:p>
        </w:tc>
        <w:tc>
          <w:tcPr>
            <w:tcW w:w="6541" w:type="dxa"/>
            <w:gridSpan w:val="3"/>
          </w:tcPr>
          <w:p w14:paraId="1C7C3C6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湖北省图书馆学会</w:t>
            </w:r>
          </w:p>
          <w:p w14:paraId="18077A9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u w:val="single"/>
              </w:rPr>
            </w:pPr>
            <w:r>
              <w:rPr>
                <w:rFonts w:hint="eastAsia" w:ascii="仿宋" w:hAnsi="仿宋" w:eastAsia="仿宋" w:cs="仿宋"/>
                <w:sz w:val="28"/>
                <w:szCs w:val="28"/>
              </w:rPr>
              <w:t>湖北省高等学校图书情报工作委员会</w:t>
            </w:r>
          </w:p>
        </w:tc>
      </w:tr>
      <w:tr w14:paraId="3D21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4C57EA0A">
            <w:pPr>
              <w:jc w:val="both"/>
              <w:rPr>
                <w:rFonts w:hint="eastAsia" w:ascii="仿宋" w:hAnsi="仿宋" w:eastAsia="仿宋" w:cs="仿宋"/>
                <w:b/>
                <w:sz w:val="28"/>
                <w:szCs w:val="28"/>
              </w:rPr>
            </w:pPr>
            <w:r>
              <w:rPr>
                <w:rFonts w:hint="eastAsia" w:ascii="仿宋" w:hAnsi="仿宋" w:eastAsia="仿宋" w:cs="仿宋"/>
                <w:b/>
                <w:sz w:val="28"/>
                <w:szCs w:val="28"/>
              </w:rPr>
              <w:t>图书馆名称</w:t>
            </w:r>
          </w:p>
        </w:tc>
        <w:tc>
          <w:tcPr>
            <w:tcW w:w="6541" w:type="dxa"/>
            <w:gridSpan w:val="3"/>
          </w:tcPr>
          <w:p w14:paraId="62CB186A">
            <w:pPr>
              <w:jc w:val="left"/>
              <w:rPr>
                <w:rFonts w:hint="eastAsia" w:ascii="仿宋" w:hAnsi="仿宋" w:eastAsia="仿宋" w:cs="仿宋"/>
                <w:b/>
                <w:sz w:val="28"/>
                <w:szCs w:val="28"/>
              </w:rPr>
            </w:pPr>
          </w:p>
        </w:tc>
      </w:tr>
      <w:tr w14:paraId="64B5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75A290E8">
            <w:pPr>
              <w:jc w:val="both"/>
              <w:rPr>
                <w:rFonts w:hint="eastAsia" w:ascii="仿宋" w:hAnsi="仿宋" w:eastAsia="仿宋" w:cs="仿宋"/>
                <w:b/>
                <w:sz w:val="28"/>
                <w:szCs w:val="28"/>
              </w:rPr>
            </w:pPr>
            <w:r>
              <w:rPr>
                <w:rFonts w:hint="eastAsia" w:ascii="仿宋" w:hAnsi="仿宋" w:eastAsia="仿宋" w:cs="仿宋"/>
                <w:b/>
                <w:sz w:val="28"/>
                <w:szCs w:val="28"/>
              </w:rPr>
              <w:t>图书馆地址</w:t>
            </w:r>
          </w:p>
        </w:tc>
        <w:tc>
          <w:tcPr>
            <w:tcW w:w="6541" w:type="dxa"/>
            <w:gridSpan w:val="3"/>
          </w:tcPr>
          <w:p w14:paraId="1AB07A70">
            <w:pPr>
              <w:jc w:val="left"/>
              <w:rPr>
                <w:rFonts w:hint="eastAsia" w:ascii="仿宋" w:hAnsi="仿宋" w:eastAsia="仿宋" w:cs="仿宋"/>
                <w:b/>
                <w:sz w:val="28"/>
                <w:szCs w:val="28"/>
              </w:rPr>
            </w:pPr>
          </w:p>
        </w:tc>
      </w:tr>
      <w:tr w14:paraId="4CAE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5F071048">
            <w:pPr>
              <w:jc w:val="both"/>
              <w:rPr>
                <w:rFonts w:hint="eastAsia" w:ascii="仿宋" w:hAnsi="仿宋" w:eastAsia="仿宋" w:cs="仿宋"/>
                <w:b/>
                <w:sz w:val="28"/>
                <w:szCs w:val="28"/>
              </w:rPr>
            </w:pPr>
            <w:r>
              <w:rPr>
                <w:rFonts w:hint="eastAsia" w:ascii="仿宋" w:hAnsi="仿宋" w:eastAsia="仿宋" w:cs="仿宋"/>
                <w:b/>
                <w:sz w:val="28"/>
                <w:szCs w:val="28"/>
              </w:rPr>
              <w:t>是否参与活动</w:t>
            </w:r>
          </w:p>
        </w:tc>
        <w:tc>
          <w:tcPr>
            <w:tcW w:w="6541" w:type="dxa"/>
            <w:gridSpan w:val="3"/>
          </w:tcPr>
          <w:p w14:paraId="2CDAF320">
            <w:pPr>
              <w:jc w:val="center"/>
              <w:rPr>
                <w:rFonts w:hint="eastAsia" w:ascii="仿宋" w:hAnsi="仿宋" w:eastAsia="仿宋" w:cs="仿宋"/>
                <w:b w:val="0"/>
                <w:bCs/>
                <w:sz w:val="28"/>
                <w:szCs w:val="28"/>
              </w:rPr>
            </w:pPr>
            <w:r>
              <w:rPr>
                <w:rFonts w:hint="eastAsia" w:ascii="仿宋" w:hAnsi="仿宋" w:eastAsia="仿宋" w:cs="仿宋"/>
                <w:b w:val="0"/>
                <w:bCs/>
                <w:sz w:val="28"/>
                <w:szCs w:val="28"/>
              </w:rPr>
              <w:t>参与（√ ）  不参与（  ）</w:t>
            </w:r>
          </w:p>
        </w:tc>
      </w:tr>
      <w:tr w14:paraId="3FD1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3DE3FC65">
            <w:pPr>
              <w:jc w:val="both"/>
              <w:rPr>
                <w:rFonts w:hint="eastAsia" w:ascii="仿宋" w:hAnsi="仿宋" w:eastAsia="仿宋" w:cs="仿宋"/>
                <w:b/>
                <w:sz w:val="28"/>
                <w:szCs w:val="28"/>
              </w:rPr>
            </w:pPr>
            <w:r>
              <w:rPr>
                <w:rFonts w:hint="eastAsia" w:ascii="仿宋" w:hAnsi="仿宋" w:eastAsia="仿宋" w:cs="仿宋"/>
                <w:b/>
                <w:sz w:val="28"/>
                <w:szCs w:val="28"/>
              </w:rPr>
              <w:t>活动主管领导</w:t>
            </w:r>
          </w:p>
        </w:tc>
        <w:tc>
          <w:tcPr>
            <w:tcW w:w="1877" w:type="dxa"/>
          </w:tcPr>
          <w:p w14:paraId="73B58300">
            <w:pPr>
              <w:rPr>
                <w:rFonts w:hint="eastAsia" w:ascii="仿宋" w:hAnsi="仿宋" w:eastAsia="仿宋" w:cs="仿宋"/>
                <w:b w:val="0"/>
                <w:bCs/>
                <w:sz w:val="28"/>
                <w:szCs w:val="28"/>
              </w:rPr>
            </w:pPr>
          </w:p>
        </w:tc>
        <w:tc>
          <w:tcPr>
            <w:tcW w:w="2131" w:type="dxa"/>
          </w:tcPr>
          <w:p w14:paraId="3C2EADF9">
            <w:pPr>
              <w:rPr>
                <w:rFonts w:hint="eastAsia" w:ascii="仿宋" w:hAnsi="仿宋" w:eastAsia="仿宋" w:cs="仿宋"/>
                <w:b w:val="0"/>
                <w:bCs/>
                <w:sz w:val="28"/>
                <w:szCs w:val="28"/>
              </w:rPr>
            </w:pPr>
            <w:r>
              <w:rPr>
                <w:rFonts w:hint="eastAsia" w:ascii="仿宋" w:hAnsi="仿宋" w:eastAsia="仿宋" w:cs="仿宋"/>
                <w:b w:val="0"/>
                <w:bCs/>
                <w:sz w:val="28"/>
                <w:szCs w:val="28"/>
              </w:rPr>
              <w:t>联系电话</w:t>
            </w:r>
          </w:p>
        </w:tc>
        <w:tc>
          <w:tcPr>
            <w:tcW w:w="2533" w:type="dxa"/>
          </w:tcPr>
          <w:p w14:paraId="5C980CE8">
            <w:pPr>
              <w:rPr>
                <w:rFonts w:hint="eastAsia" w:ascii="仿宋" w:hAnsi="仿宋" w:eastAsia="仿宋" w:cs="仿宋"/>
                <w:b w:val="0"/>
                <w:bCs/>
                <w:sz w:val="28"/>
                <w:szCs w:val="28"/>
              </w:rPr>
            </w:pPr>
          </w:p>
        </w:tc>
      </w:tr>
      <w:tr w14:paraId="14CE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5C4AFDB2">
            <w:pPr>
              <w:jc w:val="both"/>
              <w:rPr>
                <w:rFonts w:hint="eastAsia" w:ascii="仿宋" w:hAnsi="仿宋" w:eastAsia="仿宋" w:cs="仿宋"/>
                <w:b/>
                <w:sz w:val="28"/>
                <w:szCs w:val="28"/>
              </w:rPr>
            </w:pPr>
            <w:r>
              <w:rPr>
                <w:rFonts w:hint="eastAsia" w:ascii="仿宋" w:hAnsi="仿宋" w:eastAsia="仿宋" w:cs="仿宋"/>
                <w:b/>
                <w:sz w:val="28"/>
                <w:szCs w:val="28"/>
              </w:rPr>
              <w:t>活动运营专员</w:t>
            </w:r>
          </w:p>
        </w:tc>
        <w:tc>
          <w:tcPr>
            <w:tcW w:w="1877" w:type="dxa"/>
          </w:tcPr>
          <w:p w14:paraId="6CBA2C60">
            <w:pPr>
              <w:rPr>
                <w:rFonts w:hint="eastAsia" w:ascii="仿宋" w:hAnsi="仿宋" w:eastAsia="仿宋" w:cs="仿宋"/>
                <w:b w:val="0"/>
                <w:bCs/>
                <w:sz w:val="28"/>
                <w:szCs w:val="28"/>
              </w:rPr>
            </w:pPr>
          </w:p>
        </w:tc>
        <w:tc>
          <w:tcPr>
            <w:tcW w:w="2131" w:type="dxa"/>
          </w:tcPr>
          <w:p w14:paraId="32D3256A">
            <w:pPr>
              <w:rPr>
                <w:rFonts w:hint="eastAsia" w:ascii="仿宋" w:hAnsi="仿宋" w:eastAsia="仿宋" w:cs="仿宋"/>
                <w:b w:val="0"/>
                <w:bCs/>
                <w:sz w:val="28"/>
                <w:szCs w:val="28"/>
              </w:rPr>
            </w:pPr>
            <w:r>
              <w:rPr>
                <w:rFonts w:hint="eastAsia" w:ascii="仿宋" w:hAnsi="仿宋" w:eastAsia="仿宋" w:cs="仿宋"/>
                <w:b w:val="0"/>
                <w:bCs/>
                <w:sz w:val="28"/>
                <w:szCs w:val="28"/>
              </w:rPr>
              <w:t>联系电话</w:t>
            </w:r>
          </w:p>
        </w:tc>
        <w:tc>
          <w:tcPr>
            <w:tcW w:w="2533" w:type="dxa"/>
          </w:tcPr>
          <w:p w14:paraId="0AD645A5">
            <w:pPr>
              <w:rPr>
                <w:rFonts w:hint="eastAsia" w:ascii="仿宋" w:hAnsi="仿宋" w:eastAsia="仿宋" w:cs="仿宋"/>
                <w:b w:val="0"/>
                <w:bCs/>
                <w:sz w:val="28"/>
                <w:szCs w:val="28"/>
              </w:rPr>
            </w:pPr>
          </w:p>
        </w:tc>
      </w:tr>
      <w:tr w14:paraId="3EAF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3D6D7018">
            <w:pPr>
              <w:jc w:val="both"/>
              <w:rPr>
                <w:rFonts w:hint="eastAsia" w:ascii="仿宋" w:hAnsi="仿宋" w:eastAsia="仿宋" w:cs="仿宋"/>
                <w:b/>
                <w:sz w:val="28"/>
                <w:szCs w:val="28"/>
              </w:rPr>
            </w:pPr>
            <w:r>
              <w:rPr>
                <w:rFonts w:hint="eastAsia" w:ascii="仿宋" w:hAnsi="仿宋" w:eastAsia="仿宋" w:cs="仿宋"/>
                <w:b/>
                <w:sz w:val="28"/>
                <w:szCs w:val="28"/>
              </w:rPr>
              <w:t>技术服务专员</w:t>
            </w:r>
          </w:p>
        </w:tc>
        <w:tc>
          <w:tcPr>
            <w:tcW w:w="1877" w:type="dxa"/>
          </w:tcPr>
          <w:p w14:paraId="317F9E8E">
            <w:pPr>
              <w:rPr>
                <w:rFonts w:hint="eastAsia" w:ascii="仿宋" w:hAnsi="仿宋" w:eastAsia="仿宋" w:cs="仿宋"/>
                <w:b w:val="0"/>
                <w:bCs/>
                <w:sz w:val="28"/>
                <w:szCs w:val="28"/>
              </w:rPr>
            </w:pPr>
          </w:p>
        </w:tc>
        <w:tc>
          <w:tcPr>
            <w:tcW w:w="2131" w:type="dxa"/>
          </w:tcPr>
          <w:p w14:paraId="35F3307C">
            <w:pPr>
              <w:rPr>
                <w:rFonts w:hint="eastAsia" w:ascii="仿宋" w:hAnsi="仿宋" w:eastAsia="仿宋" w:cs="仿宋"/>
                <w:b w:val="0"/>
                <w:bCs/>
                <w:sz w:val="28"/>
                <w:szCs w:val="28"/>
              </w:rPr>
            </w:pPr>
            <w:r>
              <w:rPr>
                <w:rFonts w:hint="eastAsia" w:ascii="仿宋" w:hAnsi="仿宋" w:eastAsia="仿宋" w:cs="仿宋"/>
                <w:b w:val="0"/>
                <w:bCs/>
                <w:sz w:val="28"/>
                <w:szCs w:val="28"/>
              </w:rPr>
              <w:t>联系电话</w:t>
            </w:r>
          </w:p>
        </w:tc>
        <w:tc>
          <w:tcPr>
            <w:tcW w:w="2533" w:type="dxa"/>
          </w:tcPr>
          <w:p w14:paraId="6C5B62B0">
            <w:pPr>
              <w:rPr>
                <w:rFonts w:hint="eastAsia" w:ascii="仿宋" w:hAnsi="仿宋" w:eastAsia="仿宋" w:cs="仿宋"/>
                <w:b w:val="0"/>
                <w:bCs/>
                <w:sz w:val="28"/>
                <w:szCs w:val="28"/>
              </w:rPr>
            </w:pPr>
          </w:p>
        </w:tc>
      </w:tr>
      <w:tr w14:paraId="0929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69CFDC35">
            <w:pPr>
              <w:jc w:val="both"/>
              <w:rPr>
                <w:rFonts w:hint="eastAsia" w:ascii="仿宋" w:hAnsi="仿宋" w:eastAsia="仿宋" w:cs="仿宋"/>
                <w:b/>
                <w:sz w:val="28"/>
                <w:szCs w:val="28"/>
              </w:rPr>
            </w:pPr>
            <w:r>
              <w:rPr>
                <w:rFonts w:hint="eastAsia" w:ascii="仿宋" w:hAnsi="仿宋" w:eastAsia="仿宋" w:cs="仿宋"/>
                <w:b/>
                <w:sz w:val="28"/>
                <w:szCs w:val="28"/>
              </w:rPr>
              <w:t>奖品收件人</w:t>
            </w:r>
          </w:p>
        </w:tc>
        <w:tc>
          <w:tcPr>
            <w:tcW w:w="1877" w:type="dxa"/>
          </w:tcPr>
          <w:p w14:paraId="7F8231AD">
            <w:pPr>
              <w:rPr>
                <w:rFonts w:hint="eastAsia" w:ascii="仿宋" w:hAnsi="仿宋" w:eastAsia="仿宋" w:cs="仿宋"/>
                <w:b w:val="0"/>
                <w:bCs/>
                <w:sz w:val="28"/>
                <w:szCs w:val="28"/>
              </w:rPr>
            </w:pPr>
          </w:p>
        </w:tc>
        <w:tc>
          <w:tcPr>
            <w:tcW w:w="2131" w:type="dxa"/>
          </w:tcPr>
          <w:p w14:paraId="7A049919">
            <w:pPr>
              <w:rPr>
                <w:rFonts w:hint="eastAsia" w:ascii="仿宋" w:hAnsi="仿宋" w:eastAsia="仿宋" w:cs="仿宋"/>
                <w:b w:val="0"/>
                <w:bCs/>
                <w:sz w:val="28"/>
                <w:szCs w:val="28"/>
              </w:rPr>
            </w:pPr>
            <w:r>
              <w:rPr>
                <w:rFonts w:hint="eastAsia" w:ascii="仿宋" w:hAnsi="仿宋" w:eastAsia="仿宋" w:cs="仿宋"/>
                <w:b w:val="0"/>
                <w:bCs/>
                <w:sz w:val="28"/>
                <w:szCs w:val="28"/>
              </w:rPr>
              <w:t>联系电话</w:t>
            </w:r>
          </w:p>
        </w:tc>
        <w:tc>
          <w:tcPr>
            <w:tcW w:w="2533" w:type="dxa"/>
          </w:tcPr>
          <w:p w14:paraId="648E68FC">
            <w:pPr>
              <w:rPr>
                <w:rFonts w:hint="eastAsia" w:ascii="仿宋" w:hAnsi="仿宋" w:eastAsia="仿宋" w:cs="仿宋"/>
                <w:b w:val="0"/>
                <w:bCs/>
                <w:sz w:val="28"/>
                <w:szCs w:val="28"/>
              </w:rPr>
            </w:pPr>
          </w:p>
        </w:tc>
      </w:tr>
      <w:tr w14:paraId="02AE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dxa"/>
            <w:vAlign w:val="center"/>
          </w:tcPr>
          <w:p w14:paraId="76485E30">
            <w:pPr>
              <w:jc w:val="both"/>
              <w:rPr>
                <w:rFonts w:hint="eastAsia" w:ascii="仿宋" w:hAnsi="仿宋" w:eastAsia="仿宋" w:cs="仿宋"/>
                <w:b/>
                <w:sz w:val="28"/>
                <w:szCs w:val="28"/>
              </w:rPr>
            </w:pPr>
            <w:r>
              <w:rPr>
                <w:rFonts w:hint="eastAsia" w:ascii="仿宋" w:hAnsi="仿宋" w:eastAsia="仿宋" w:cs="仿宋"/>
                <w:b/>
                <w:sz w:val="28"/>
                <w:szCs w:val="28"/>
              </w:rPr>
              <w:t>备注</w:t>
            </w:r>
          </w:p>
        </w:tc>
        <w:tc>
          <w:tcPr>
            <w:tcW w:w="6541" w:type="dxa"/>
            <w:gridSpan w:val="3"/>
          </w:tcPr>
          <w:p w14:paraId="654EAD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请将此表填写完整后邮件发送给zyl@lreading.cn，以便活动运营人员联系配置此活动。</w:t>
            </w:r>
          </w:p>
        </w:tc>
      </w:tr>
    </w:tbl>
    <w:p w14:paraId="2FCE7481">
      <w:pPr>
        <w:widowControl/>
        <w:jc w:val="left"/>
        <w:rPr>
          <w:rFonts w:ascii="华文仿宋" w:hAnsi="华文仿宋" w:eastAsia="华文仿宋" w:cs="华文仿宋"/>
          <w:color w:val="000000"/>
          <w:kern w:val="0"/>
          <w:sz w:val="24"/>
        </w:rPr>
      </w:pPr>
    </w:p>
    <w:p w14:paraId="5B684E38">
      <w:pPr>
        <w:rPr>
          <w:rFonts w:hint="eastAsia" w:ascii="仿宋" w:hAnsi="仿宋" w:eastAsia="仿宋" w:cs="仿宋"/>
          <w:b/>
          <w:bCs/>
          <w:sz w:val="32"/>
          <w:szCs w:val="32"/>
        </w:rPr>
      </w:pPr>
      <w:r>
        <w:rPr>
          <w:rFonts w:hint="eastAsia" w:ascii="仿宋" w:hAnsi="仿宋" w:eastAsia="仿宋" w:cs="仿宋"/>
          <w:b/>
          <w:bCs/>
          <w:sz w:val="32"/>
          <w:szCs w:val="32"/>
        </w:rPr>
        <w:t>机构活动报名咨询QQ交流群：</w:t>
      </w:r>
    </w:p>
    <w:p w14:paraId="7D340D2B">
      <w:pPr>
        <w:rPr>
          <w:rFonts w:ascii="华文仿宋" w:hAnsi="华文仿宋" w:eastAsia="华文仿宋" w:cs="华文仿宋"/>
          <w:sz w:val="30"/>
          <w:szCs w:val="30"/>
        </w:rPr>
      </w:pPr>
      <w:r>
        <w:rPr>
          <w:rFonts w:hint="eastAsia" w:ascii="华文仿宋" w:hAnsi="华文仿宋" w:eastAsia="华文仿宋" w:cs="华文仿宋"/>
          <w:sz w:val="30"/>
          <w:szCs w:val="30"/>
        </w:rPr>
        <w:t>1</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rPr>
        <w:t>773077201（公共图书馆组）    2</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rPr>
        <w:t>789126941（高校图书馆组）</w:t>
      </w:r>
    </w:p>
    <w:p w14:paraId="5BFD6F06">
      <w:pPr>
        <w:rPr>
          <w:rFonts w:ascii="华文仿宋" w:hAnsi="华文仿宋" w:eastAsia="华文仿宋" w:cs="华文仿宋"/>
          <w:sz w:val="28"/>
          <w:szCs w:val="28"/>
        </w:rPr>
      </w:pPr>
      <w:r>
        <w:rPr>
          <w:rFonts w:hint="eastAsia" w:ascii="微软雅黑" w:hAnsi="微软雅黑" w:eastAsia="微软雅黑"/>
          <w:sz w:val="24"/>
        </w:rPr>
        <w:drawing>
          <wp:anchor distT="0" distB="0" distL="114300" distR="114300" simplePos="0" relativeHeight="251660288" behindDoc="0" locked="0" layoutInCell="1" allowOverlap="1">
            <wp:simplePos x="0" y="0"/>
            <wp:positionH relativeFrom="column">
              <wp:posOffset>465455</wp:posOffset>
            </wp:positionH>
            <wp:positionV relativeFrom="paragraph">
              <wp:posOffset>51435</wp:posOffset>
            </wp:positionV>
            <wp:extent cx="1555750" cy="2120265"/>
            <wp:effectExtent l="0" t="0" r="6350" b="13335"/>
            <wp:wrapNone/>
            <wp:docPr id="11" name="图片 11" descr="172421376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24213765560"/>
                    <pic:cNvPicPr>
                      <a:picLocks noChangeAspect="1"/>
                    </pic:cNvPicPr>
                  </pic:nvPicPr>
                  <pic:blipFill>
                    <a:blip r:embed="rId4"/>
                    <a:stretch>
                      <a:fillRect/>
                    </a:stretch>
                  </pic:blipFill>
                  <pic:spPr>
                    <a:xfrm>
                      <a:off x="0" y="0"/>
                      <a:ext cx="1555750" cy="2120265"/>
                    </a:xfrm>
                    <a:prstGeom prst="rect">
                      <a:avLst/>
                    </a:prstGeom>
                  </pic:spPr>
                </pic:pic>
              </a:graphicData>
            </a:graphic>
          </wp:anchor>
        </w:drawing>
      </w:r>
      <w:r>
        <w:rPr>
          <w:rFonts w:hint="eastAsia" w:ascii="微软雅黑" w:hAnsi="微软雅黑" w:eastAsia="微软雅黑"/>
          <w:sz w:val="24"/>
        </w:rPr>
        <w:drawing>
          <wp:anchor distT="0" distB="0" distL="114300" distR="114300" simplePos="0" relativeHeight="251659264" behindDoc="0" locked="0" layoutInCell="1" allowOverlap="1">
            <wp:simplePos x="0" y="0"/>
            <wp:positionH relativeFrom="column">
              <wp:posOffset>3317875</wp:posOffset>
            </wp:positionH>
            <wp:positionV relativeFrom="paragraph">
              <wp:posOffset>22225</wp:posOffset>
            </wp:positionV>
            <wp:extent cx="1576705" cy="2159000"/>
            <wp:effectExtent l="0" t="0" r="4445" b="12700"/>
            <wp:wrapNone/>
            <wp:docPr id="13" name="图片 13" descr="1724213668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24213668389"/>
                    <pic:cNvPicPr>
                      <a:picLocks noChangeAspect="1"/>
                    </pic:cNvPicPr>
                  </pic:nvPicPr>
                  <pic:blipFill>
                    <a:blip r:embed="rId5"/>
                    <a:stretch>
                      <a:fillRect/>
                    </a:stretch>
                  </pic:blipFill>
                  <pic:spPr>
                    <a:xfrm>
                      <a:off x="0" y="0"/>
                      <a:ext cx="1576705" cy="2159000"/>
                    </a:xfrm>
                    <a:prstGeom prst="rect">
                      <a:avLst/>
                    </a:prstGeom>
                  </pic:spPr>
                </pic:pic>
              </a:graphicData>
            </a:graphic>
          </wp:anchor>
        </w:drawing>
      </w:r>
    </w:p>
    <w:p w14:paraId="2A99272E">
      <w:pPr>
        <w:ind w:firstLine="560" w:firstLineChars="200"/>
        <w:rPr>
          <w:rFonts w:ascii="华文仿宋" w:hAnsi="华文仿宋" w:eastAsia="华文仿宋" w:cs="华文仿宋"/>
          <w:sz w:val="28"/>
          <w:szCs w:val="28"/>
        </w:rPr>
      </w:pPr>
    </w:p>
    <w:p w14:paraId="3EA26B49"/>
    <w:p w14:paraId="683744B2"/>
    <w:p w14:paraId="0BA97151"/>
    <w:p w14:paraId="2536F3DF"/>
    <w:p w14:paraId="5646A0DA"/>
    <w:p w14:paraId="1EFC8888"/>
    <w:p w14:paraId="6124A1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4B8D80-F14D-49C8-8BC6-132F2EFD51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6FCB1A9-F39F-4A33-AD99-663C35933BCD}"/>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CABE441C-D02E-4058-B251-A51C164A978C}"/>
  </w:font>
  <w:font w:name="仿宋">
    <w:panose1 w:val="02010609060101010101"/>
    <w:charset w:val="86"/>
    <w:family w:val="modern"/>
    <w:pitch w:val="default"/>
    <w:sig w:usb0="800002BF" w:usb1="38CF7CFA" w:usb2="00000016" w:usb3="00000000" w:csb0="00040001" w:csb1="00000000"/>
    <w:embedRegular r:id="rId4" w:fontKey="{809A004E-0227-4131-9BEC-F912AF90E0B3}"/>
  </w:font>
  <w:font w:name="楷体">
    <w:panose1 w:val="02010609060101010101"/>
    <w:charset w:val="86"/>
    <w:family w:val="auto"/>
    <w:pitch w:val="default"/>
    <w:sig w:usb0="800002BF" w:usb1="38CF7CFA" w:usb2="00000016" w:usb3="00000000" w:csb0="00040001" w:csb1="00000000"/>
    <w:embedRegular r:id="rId5" w:fontKey="{F2B88288-0A7B-451C-A231-CFFB855BC43B}"/>
  </w:font>
  <w:font w:name="华文仿宋">
    <w:altName w:val="仿宋"/>
    <w:panose1 w:val="02010600040101010101"/>
    <w:charset w:val="86"/>
    <w:family w:val="auto"/>
    <w:pitch w:val="default"/>
    <w:sig w:usb0="00000000" w:usb1="00000000" w:usb2="00000010" w:usb3="00000000" w:csb0="0004009F" w:csb1="00000000"/>
    <w:embedRegular r:id="rId6" w:fontKey="{1A837286-F23F-4D7D-8B2B-73C587CB413E}"/>
  </w:font>
  <w:font w:name="微软雅黑">
    <w:panose1 w:val="020B0503020204020204"/>
    <w:charset w:val="86"/>
    <w:family w:val="auto"/>
    <w:pitch w:val="default"/>
    <w:sig w:usb0="80000287" w:usb1="280F3C52" w:usb2="00000016" w:usb3="00000000" w:csb0="0004001F" w:csb1="00000000"/>
    <w:embedRegular r:id="rId7" w:fontKey="{A4CC648A-A3E9-457A-85E4-DBE136F32AAF}"/>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YTdlZWNmYTA1ZThlNDdmOTc2YmJlNTI5M2ZjMGEifQ=="/>
  </w:docVars>
  <w:rsids>
    <w:rsidRoot w:val="00000000"/>
    <w:rsid w:val="01703E3E"/>
    <w:rsid w:val="069A1385"/>
    <w:rsid w:val="0BB35A1E"/>
    <w:rsid w:val="0CA247E5"/>
    <w:rsid w:val="0F152C78"/>
    <w:rsid w:val="10F468BD"/>
    <w:rsid w:val="117143B2"/>
    <w:rsid w:val="133634A5"/>
    <w:rsid w:val="14AB08FF"/>
    <w:rsid w:val="16CE2962"/>
    <w:rsid w:val="175E4E6B"/>
    <w:rsid w:val="1906629D"/>
    <w:rsid w:val="1A985053"/>
    <w:rsid w:val="1D9D6755"/>
    <w:rsid w:val="25ED1E01"/>
    <w:rsid w:val="29BD2313"/>
    <w:rsid w:val="2D571CDF"/>
    <w:rsid w:val="2DD73B6C"/>
    <w:rsid w:val="304B733E"/>
    <w:rsid w:val="360E3A7E"/>
    <w:rsid w:val="38622982"/>
    <w:rsid w:val="38E0339B"/>
    <w:rsid w:val="3A731CF5"/>
    <w:rsid w:val="3F530020"/>
    <w:rsid w:val="3FF30210"/>
    <w:rsid w:val="416418DE"/>
    <w:rsid w:val="420C31B7"/>
    <w:rsid w:val="42171C99"/>
    <w:rsid w:val="47290367"/>
    <w:rsid w:val="472B2331"/>
    <w:rsid w:val="4AB03449"/>
    <w:rsid w:val="4B815325"/>
    <w:rsid w:val="4C6E4433"/>
    <w:rsid w:val="4CDE0AEE"/>
    <w:rsid w:val="4EC106FD"/>
    <w:rsid w:val="52374280"/>
    <w:rsid w:val="566B6A12"/>
    <w:rsid w:val="57B41ECF"/>
    <w:rsid w:val="5A075F73"/>
    <w:rsid w:val="5B2731C7"/>
    <w:rsid w:val="5E283DDE"/>
    <w:rsid w:val="5F1D47FE"/>
    <w:rsid w:val="5FCF3CF8"/>
    <w:rsid w:val="64BA36C3"/>
    <w:rsid w:val="668A1AC1"/>
    <w:rsid w:val="68183DB4"/>
    <w:rsid w:val="687D3221"/>
    <w:rsid w:val="69BE2613"/>
    <w:rsid w:val="6A94006A"/>
    <w:rsid w:val="6B4A0729"/>
    <w:rsid w:val="6B630500"/>
    <w:rsid w:val="6CC27ED1"/>
    <w:rsid w:val="6FC6589B"/>
    <w:rsid w:val="725125F7"/>
    <w:rsid w:val="738C32BA"/>
    <w:rsid w:val="73A429A0"/>
    <w:rsid w:val="76F70511"/>
    <w:rsid w:val="786344AC"/>
    <w:rsid w:val="7BA4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f1817f19-42e6-4b1d-84b7-2b3aec753b02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2522D8CB</paraID>
      <start>35</start>
      <end>37</end>
      <status>unmodified</status>
      <modifiedWord/>
      <trackRevisions>false</trackRevisions>
    </reviewItem>
    <reviewItem>
      <errorID>b3439ca8-9dac-47ed-808a-52c98f55f8a1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2522D8CB</paraID>
      <start>39</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eab2c6da-1e45-480d-8846-b5e307cf72fe}">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2543</Words>
  <Characters>2703</Characters>
  <Lines>0</Lines>
  <Paragraphs>0</Paragraphs>
  <TotalTime>6</TotalTime>
  <ScaleCrop>false</ScaleCrop>
  <LinksUpToDate>false</LinksUpToDate>
  <CharactersWithSpaces>2785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2024-07-22T02:43:00Z</dcterms:created>
  <dc:creator>Administrator</dc:creator>
  <cp:lastModifiedBy>麦当劳的圣代</cp:lastModifiedBy>
  <cp:lastPrinted>2026-03-26T04:39:00Z</cp:lastPrinted>
  <dcterms:modified xsi:type="dcterms:W3CDTF">2026-03-27T07:13:40Z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3C199732F01A4DD0BE5D43C57F51BB32_13</vt:lpwstr>
  </property>
  <property fmtid="{D5CDD505-2E9C-101B-9397-08002B2CF9AE}" pid="4" name="KSOTemplateDocerSaveRecord">
    <vt:lpwstr>eyJoZGlkIjoiY2I3YjBjNzUyM2FmNGY5MWE0ZjhmNzJmODI0ZDA4YzgiLCJ1c2VySWQiOiI3MzA1NDEwOTYifQ==</vt:lpwstr>
  </property>
</Properties>
</file>